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579BEFDB" w:rsidR="009828E6" w:rsidRDefault="00B21338" w:rsidP="00FA01EF">
      <w:pPr>
        <w:pStyle w:val="Title"/>
        <w:spacing w:before="160" w:after="120" w:line="276" w:lineRule="auto"/>
        <w:contextualSpacing w:val="0"/>
        <w:rPr>
          <w:rFonts w:ascii="Source Sans Pro SemiBold" w:hAnsi="Source Sans Pro SemiBold"/>
          <w:color w:val="222222" w:themeColor="text1"/>
          <w:sz w:val="40"/>
          <w:lang w:val="fr-FR"/>
        </w:rPr>
      </w:pPr>
      <w:r w:rsidRPr="00B21338">
        <w:rPr>
          <w:rFonts w:ascii="Source Sans Pro SemiBold" w:hAnsi="Source Sans Pro SemiBold"/>
          <w:color w:val="222222" w:themeColor="text1"/>
          <w:sz w:val="40"/>
          <w:lang w:val="fr-FR"/>
        </w:rPr>
        <w:t>Signer et transmettre notre déclaration d’impôt par voie électronique (avec mandat privé)</w:t>
      </w:r>
    </w:p>
    <w:p w14:paraId="0187FE45" w14:textId="7BABE88A" w:rsidR="00FA01EF" w:rsidRPr="00FA01EF" w:rsidRDefault="00FA01EF" w:rsidP="00FA01EF">
      <w:pPr>
        <w:pStyle w:val="ListParagraph"/>
        <w:spacing w:after="240" w:line="276" w:lineRule="auto"/>
        <w:ind w:left="0"/>
        <w:contextualSpacing w:val="0"/>
        <w:rPr>
          <w:rFonts w:ascii="Source Sans Pro" w:hAnsi="Source Sans Pro"/>
          <w:color w:val="222222" w:themeColor="text1"/>
          <w:sz w:val="20"/>
          <w:szCs w:val="20"/>
          <w:lang w:val="fr-FR"/>
        </w:rPr>
      </w:pPr>
      <w:r w:rsidRPr="000C2EE4">
        <w:rPr>
          <w:rFonts w:ascii="Source Sans Pro" w:hAnsi="Source Sans Pro"/>
          <w:color w:val="222222" w:themeColor="text1"/>
          <w:sz w:val="20"/>
          <w:szCs w:val="20"/>
          <w:lang w:val="fr-FR"/>
        </w:rPr>
        <w:t xml:space="preserve">Dernière modification le </w:t>
      </w:r>
      <w:r w:rsidR="009A75BD">
        <w:rPr>
          <w:rFonts w:ascii="Source Sans Pro" w:hAnsi="Source Sans Pro"/>
          <w:color w:val="222222" w:themeColor="text1"/>
          <w:sz w:val="20"/>
          <w:szCs w:val="20"/>
          <w:lang w:val="fr-FR"/>
        </w:rPr>
        <w:t>24</w:t>
      </w:r>
      <w:r w:rsidR="00B21338">
        <w:rPr>
          <w:rFonts w:ascii="Source Sans Pro" w:hAnsi="Source Sans Pro"/>
          <w:color w:val="222222" w:themeColor="text1"/>
          <w:sz w:val="20"/>
          <w:szCs w:val="20"/>
          <w:lang w:val="fr-FR"/>
        </w:rPr>
        <w:t>.04.2025</w:t>
      </w:r>
    </w:p>
    <w:p w14:paraId="0E4FF504" w14:textId="7D4E5F35" w:rsidR="00DB6C75" w:rsidRPr="00BA0F00" w:rsidRDefault="00DB6C75" w:rsidP="00DB6C75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Contenu de ce tutoriel</w:t>
      </w:r>
    </w:p>
    <w:p w14:paraId="1EA92DD2" w14:textId="77777777" w:rsidR="00DB6C75" w:rsidRPr="00DB6C75" w:rsidRDefault="00DB6C75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DB6C75">
        <w:rPr>
          <w:rFonts w:ascii="Source Sans Pro" w:hAnsi="Source Sans Pro"/>
          <w:b/>
          <w:bCs/>
          <w:color w:val="222222" w:themeColor="text1"/>
          <w:lang w:val="fr-FR"/>
        </w:rPr>
        <w:t>Résumé :</w:t>
      </w:r>
    </w:p>
    <w:p w14:paraId="7E668420" w14:textId="5B4F92A0" w:rsidR="00DB6C75" w:rsidRPr="00BA0F00" w:rsidRDefault="00DB6C75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Si vous remplissez votre déclaration d’impôt via l’assistant électronique sur MyGuichet.lu, vous devez également la signer électroniquement. En cas d’imposition collective, une signature électronique par contribuable est nécessaire (c’est-à-dire une pour vous et une pour votre conjoint·e ou partenaire).</w:t>
      </w:r>
    </w:p>
    <w:p w14:paraId="1E982827" w14:textId="1883F1BC" w:rsidR="00DB6C75" w:rsidRPr="00BA0F00" w:rsidRDefault="00DB6C75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Personnes concernées :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les personnes qui optent pour l’imposition collective, mais dont l’un des 2 ne dispose pas de son propre certificat d’authentification et de signature électronique (par exemple, dans le cas d’un couple de frontaliers).</w:t>
      </w:r>
    </w:p>
    <w:p w14:paraId="0E00D4FF" w14:textId="36BC87CE" w:rsidR="00DB6C75" w:rsidRPr="00BA0F00" w:rsidRDefault="00DB6C75" w:rsidP="00DB6C7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L’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imposition collective avec mandat privé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signifie alors que le contribuable qui dispose d’un certificat signe également au nom de son conjoint·e/partenaire.</w:t>
      </w:r>
    </w:p>
    <w:p w14:paraId="2A746069" w14:textId="248C5BCB" w:rsidR="003C479B" w:rsidRPr="00BA0F00" w:rsidRDefault="00DB6C75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0" w:name="_Glisser-déposer"/>
      <w:bookmarkEnd w:id="0"/>
      <w:r w:rsidRPr="00BA0F00">
        <w:rPr>
          <w:rFonts w:ascii="Source Sans Pro SemiBold" w:hAnsi="Source Sans Pro SemiBold"/>
          <w:color w:val="172A55" w:themeColor="text2"/>
          <w:lang w:val="fr-FR"/>
        </w:rPr>
        <w:t>Avec quel certificat puis-je signer notre déclaration d’impôt ?</w:t>
      </w:r>
    </w:p>
    <w:p w14:paraId="426B0737" w14:textId="47BE6EDF" w:rsidR="003C479B" w:rsidRPr="00BA0F00" w:rsidRDefault="00B57166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Vous pouvez signer électroniquement des démarches sur MyGuichet.lu avec un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produit LuxTrust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(tel que LuxTrust Mobile) ou une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eID luxembourgeoise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4B56C950" w14:textId="64CADFF1" w:rsidR="00B57166" w:rsidRPr="00BA0F00" w:rsidRDefault="00B21338" w:rsidP="00B57166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55FE1849" wp14:editId="0FF68C67">
            <wp:extent cx="2159682" cy="1080000"/>
            <wp:effectExtent l="0" t="0" r="0" b="6350"/>
            <wp:docPr id="18174997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97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82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65812" w14:textId="77777777" w:rsidR="00FA01EF" w:rsidRDefault="00FA01EF">
      <w:pPr>
        <w:rPr>
          <w:rFonts w:ascii="Source Sans Pro SemiBold" w:eastAsiaTheme="majorEastAsia" w:hAnsi="Source Sans Pro SemiBold" w:cstheme="majorBidi"/>
          <w:color w:val="172A55" w:themeColor="text2"/>
          <w:sz w:val="32"/>
          <w:szCs w:val="32"/>
          <w:lang w:val="fr-FR"/>
        </w:rPr>
      </w:pPr>
      <w:r>
        <w:rPr>
          <w:rFonts w:ascii="Source Sans Pro SemiBold" w:hAnsi="Source Sans Pro SemiBold"/>
          <w:color w:val="172A55" w:themeColor="text2"/>
          <w:lang w:val="fr-FR"/>
        </w:rPr>
        <w:br w:type="page"/>
      </w:r>
    </w:p>
    <w:p w14:paraId="64736160" w14:textId="35E62496" w:rsidR="00B57166" w:rsidRPr="00BA0F00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lastRenderedPageBreak/>
        <w:t>Puis-je également utiliser un moyen eIDAS d’un autre pays ?</w:t>
      </w:r>
    </w:p>
    <w:p w14:paraId="228558ED" w14:textId="68E05FE1" w:rsidR="003C479B" w:rsidRPr="00BA0F00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Vous pouvez vous enregistrer sur MyGuichet.lu avec un moyen d’identification eIDAS d’un autre pays, mais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vous ne pouvez pas l’utiliser pour signer des démarches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03F19157" w14:textId="5A06E270" w:rsidR="00B57166" w:rsidRPr="00BA0F00" w:rsidRDefault="00B21338" w:rsidP="00B57166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5529BD46" wp14:editId="3D4F176C">
            <wp:extent cx="1080000" cy="1080000"/>
            <wp:effectExtent l="0" t="0" r="6350" b="6350"/>
            <wp:docPr id="3506191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191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07D52" w14:textId="31E7652A" w:rsidR="00B57166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Imposition collective sans mandat privé</w:t>
      </w:r>
    </w:p>
    <w:p w14:paraId="0BC81A1E" w14:textId="706B03FF" w:rsidR="00B57166" w:rsidRPr="00C05E65" w:rsidRDefault="00DB6C75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Si vous voulez savoir ce que vous devez faire si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vous disposez tous les 2 d’un certificat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0" w:history="1">
        <w:r w:rsidRPr="00C05E65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C05E65">
        <w:rPr>
          <w:rFonts w:ascii="Source Sans Pro" w:hAnsi="Source Sans Pro"/>
          <w:color w:val="222222" w:themeColor="text1"/>
          <w:lang w:val="fr-FR"/>
        </w:rPr>
        <w:t>.</w:t>
      </w:r>
    </w:p>
    <w:p w14:paraId="602E854A" w14:textId="6158A966" w:rsidR="00B57166" w:rsidRPr="00BA0F00" w:rsidRDefault="00DB6C75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21678653" wp14:editId="4DE4861B">
            <wp:extent cx="1080000" cy="1080000"/>
            <wp:effectExtent l="0" t="0" r="6350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9D32509-5ED5-F984-B999-84BCCE38CA6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9D32509-5ED5-F984-B999-84BCCE38CA65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81ED" w14:textId="78CD5C07" w:rsidR="00DB6C75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Imposition individuelle</w:t>
      </w:r>
    </w:p>
    <w:p w14:paraId="27CCA483" w14:textId="371E5B73" w:rsidR="00DB6C75" w:rsidRPr="00C05E65" w:rsidRDefault="00DB6C75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Si vous voulez savoir comment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signer et transmettre votre déclaration d’impôt en cas d’imposition individuelle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2" w:history="1">
        <w:r w:rsidRPr="00C05E65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C05E65">
        <w:rPr>
          <w:rFonts w:ascii="Source Sans Pro" w:hAnsi="Source Sans Pro"/>
          <w:color w:val="222222" w:themeColor="text1"/>
          <w:lang w:val="fr-FR"/>
        </w:rPr>
        <w:t>.</w:t>
      </w:r>
    </w:p>
    <w:p w14:paraId="558AB1FB" w14:textId="464F7404" w:rsidR="00DB6C75" w:rsidRPr="00BA0F00" w:rsidRDefault="00DB6C75" w:rsidP="00DB6C75">
      <w:pPr>
        <w:rPr>
          <w:lang w:val="fr-FR"/>
        </w:rPr>
      </w:pPr>
      <w:r w:rsidRPr="00BA0F00">
        <w:rPr>
          <w:noProof/>
          <w:lang w:val="fr-FR"/>
        </w:rPr>
        <w:drawing>
          <wp:inline distT="0" distB="0" distL="0" distR="0" wp14:anchorId="3CDE6A6D" wp14:editId="0B2963C0">
            <wp:extent cx="1083814" cy="1080000"/>
            <wp:effectExtent l="0" t="0" r="2540" b="6350"/>
            <wp:docPr id="140090073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0073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1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D5D55" w14:textId="093365BD" w:rsidR="00DB6C75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Signature Nº1</w:t>
      </w:r>
    </w:p>
    <w:p w14:paraId="46A364DA" w14:textId="6056BE13" w:rsidR="00DB6C75" w:rsidRPr="00C05E65" w:rsidRDefault="00DB6C75" w:rsidP="00DB6C75">
      <w:pPr>
        <w:rPr>
          <w:rFonts w:ascii="Source Sans Pro" w:hAnsi="Source Sans Pro"/>
          <w:lang w:val="fr-FR"/>
        </w:rPr>
      </w:pPr>
      <w:r w:rsidRPr="00C05E65">
        <w:rPr>
          <w:rFonts w:ascii="Source Sans Pro" w:hAnsi="Source Sans Pro"/>
          <w:lang w:val="fr-FR"/>
        </w:rPr>
        <w:t xml:space="preserve">Si votre conjoint·e/partenaire n’a pas de propre certificat et que vous souhaitez signer 2 fois avec le vôtre, vous devez vous assurer que vous avez indiqué dans le formulaire que </w:t>
      </w:r>
      <w:r w:rsidRPr="00C05E65">
        <w:rPr>
          <w:rFonts w:ascii="Source Sans Pro" w:hAnsi="Source Sans Pro"/>
          <w:b/>
          <w:bCs/>
          <w:lang w:val="fr-FR"/>
        </w:rPr>
        <w:t>votre conjoint·e/partenaire a un mandataire</w:t>
      </w:r>
      <w:r w:rsidRPr="00C05E65">
        <w:rPr>
          <w:rFonts w:ascii="Source Sans Pro" w:hAnsi="Source Sans Pro"/>
          <w:lang w:val="fr-FR"/>
        </w:rPr>
        <w:t>.</w:t>
      </w:r>
    </w:p>
    <w:p w14:paraId="39C0481D" w14:textId="240C443F" w:rsidR="00DB6C75" w:rsidRDefault="009A75BD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9A75BD">
        <w:rPr>
          <w:rFonts w:ascii="Source Sans Pro" w:hAnsi="Source Sans Pro"/>
          <w:color w:val="222222" w:themeColor="text1"/>
          <w:lang w:val="fr-FR"/>
        </w:rPr>
        <w:lastRenderedPageBreak/>
        <w:t>Cochez d’abord "</w:t>
      </w:r>
      <w:r w:rsidRPr="009A75BD">
        <w:rPr>
          <w:rFonts w:ascii="Source Sans Pro" w:hAnsi="Source Sans Pro"/>
          <w:b/>
          <w:bCs/>
          <w:color w:val="222222" w:themeColor="text1"/>
          <w:lang w:val="fr-FR"/>
        </w:rPr>
        <w:t>Oui</w:t>
      </w:r>
      <w:r w:rsidRPr="009A75BD">
        <w:rPr>
          <w:rFonts w:ascii="Source Sans Pro" w:hAnsi="Source Sans Pro"/>
          <w:color w:val="222222" w:themeColor="text1"/>
          <w:lang w:val="fr-FR"/>
        </w:rPr>
        <w:t>" sous "Indications générales - Mandataire contribuable conjoint/partenaire" à la question "</w:t>
      </w:r>
      <w:r w:rsidRPr="009A75BD">
        <w:rPr>
          <w:rFonts w:ascii="Source Sans Pro" w:hAnsi="Source Sans Pro"/>
          <w:b/>
          <w:bCs/>
          <w:color w:val="222222" w:themeColor="text1"/>
          <w:lang w:val="fr-FR"/>
        </w:rPr>
        <w:t>Le contribuable conjoint/partenaire a-t-il un mandataire ?</w:t>
      </w:r>
      <w:r w:rsidRPr="009A75BD">
        <w:rPr>
          <w:rFonts w:ascii="Source Sans Pro" w:hAnsi="Source Sans Pro"/>
          <w:color w:val="222222" w:themeColor="text1"/>
          <w:lang w:val="fr-FR"/>
        </w:rPr>
        <w:t>".</w:t>
      </w:r>
    </w:p>
    <w:p w14:paraId="182F0528" w14:textId="3D09AEF4" w:rsidR="009A75BD" w:rsidRPr="00C05E65" w:rsidRDefault="009A75BD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9A75BD">
        <w:rPr>
          <w:rFonts w:ascii="Source Sans Pro" w:hAnsi="Source Sans Pro"/>
          <w:color w:val="222222" w:themeColor="text1"/>
          <w:lang w:val="fr-FR"/>
        </w:rPr>
        <w:t>Cochez ensuite "</w:t>
      </w:r>
      <w:r w:rsidRPr="009A75BD">
        <w:rPr>
          <w:rFonts w:ascii="Source Sans Pro" w:hAnsi="Source Sans Pro"/>
          <w:b/>
          <w:bCs/>
          <w:color w:val="222222" w:themeColor="text1"/>
          <w:lang w:val="fr-FR"/>
        </w:rPr>
        <w:t>Oui</w:t>
      </w:r>
      <w:r w:rsidRPr="009A75BD">
        <w:rPr>
          <w:rFonts w:ascii="Source Sans Pro" w:hAnsi="Source Sans Pro"/>
          <w:color w:val="222222" w:themeColor="text1"/>
          <w:lang w:val="fr-FR"/>
        </w:rPr>
        <w:t>" sous "Indications générales - Mandataire contribuable conjoint/partenaire - Détail" à la question "</w:t>
      </w:r>
      <w:r w:rsidRPr="009A75BD">
        <w:rPr>
          <w:rFonts w:ascii="Source Sans Pro" w:hAnsi="Source Sans Pro"/>
          <w:b/>
          <w:bCs/>
          <w:color w:val="222222" w:themeColor="text1"/>
          <w:lang w:val="fr-FR"/>
        </w:rPr>
        <w:t>Le contribuable est-il le mandataire du contribuable conjoint/partenaire ?</w:t>
      </w:r>
      <w:r w:rsidRPr="009A75BD">
        <w:rPr>
          <w:rFonts w:ascii="Source Sans Pro" w:hAnsi="Source Sans Pro"/>
          <w:color w:val="222222" w:themeColor="text1"/>
          <w:lang w:val="fr-FR"/>
        </w:rPr>
        <w:t>".</w:t>
      </w:r>
    </w:p>
    <w:p w14:paraId="109814C7" w14:textId="6E025CFB" w:rsidR="00DB6C75" w:rsidRPr="00C05E65" w:rsidRDefault="00DB6C75" w:rsidP="00DB6C75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Dans ce cas, vous devez également ajouter un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contrat de mandat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 (</w:t>
      </w:r>
      <w:hyperlink r:id="rId14" w:history="1">
        <w:r w:rsidRPr="00C05E65">
          <w:rPr>
            <w:rStyle w:val="Hyperlink"/>
            <w:rFonts w:ascii="Source Sans Pro" w:hAnsi="Source Sans Pro"/>
            <w:lang w:val="fr-FR"/>
          </w:rPr>
          <w:t>formulaire 101</w:t>
        </w:r>
      </w:hyperlink>
      <w:r w:rsidRPr="00C05E65">
        <w:rPr>
          <w:rFonts w:ascii="Source Sans Pro" w:hAnsi="Source Sans Pro"/>
          <w:color w:val="222222" w:themeColor="text1"/>
          <w:lang w:val="fr-FR"/>
        </w:rPr>
        <w:t>) pour votre conjoint·e/partenaire comme pièce jointe à la démarche.</w:t>
      </w:r>
    </w:p>
    <w:p w14:paraId="558567C1" w14:textId="79EA4D1F" w:rsidR="00DB6C75" w:rsidRPr="00C05E65" w:rsidRDefault="00DB6C75" w:rsidP="00DB6C7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Après avoir rempli tous les champs du formulaire en ligne, vous êtes automatiquement redirigé vers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eSign</w:t>
      </w:r>
      <w:r w:rsidRPr="00C05E65">
        <w:rPr>
          <w:rFonts w:ascii="Source Sans Pro" w:hAnsi="Source Sans Pro"/>
          <w:color w:val="222222" w:themeColor="text1"/>
          <w:lang w:val="fr-FR"/>
        </w:rPr>
        <w:t>, le portail de l’État luxembourgeois pour les signatures électroniques.</w:t>
      </w:r>
    </w:p>
    <w:p w14:paraId="3650A77E" w14:textId="523902DB" w:rsidR="00DB6C75" w:rsidRPr="00C05E65" w:rsidRDefault="00DB6C75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>Cliquez sur "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Signer les documents</w:t>
      </w:r>
      <w:r w:rsidRPr="00C05E65">
        <w:rPr>
          <w:rFonts w:ascii="Source Sans Pro" w:hAnsi="Source Sans Pro"/>
          <w:color w:val="222222" w:themeColor="text1"/>
          <w:lang w:val="fr-FR"/>
        </w:rPr>
        <w:t>".</w:t>
      </w:r>
    </w:p>
    <w:p w14:paraId="4CFA7227" w14:textId="5542668C" w:rsidR="00DB6C75" w:rsidRPr="00C05E65" w:rsidRDefault="00DB6C75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Suivez les étapes qui correspondent à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votre certificat</w:t>
      </w:r>
      <w:r w:rsidRPr="00C05E65">
        <w:rPr>
          <w:rFonts w:ascii="Source Sans Pro" w:hAnsi="Source Sans Pro"/>
          <w:color w:val="222222" w:themeColor="text1"/>
          <w:lang w:val="fr-FR"/>
        </w:rPr>
        <w:t>.</w:t>
      </w:r>
    </w:p>
    <w:p w14:paraId="0DE3B8BB" w14:textId="188B2222" w:rsidR="00DB6C75" w:rsidRPr="00C05E65" w:rsidRDefault="00DB6C75" w:rsidP="00BA0F0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>Après la 1</w:t>
      </w:r>
      <w:r w:rsidRPr="00C05E65">
        <w:rPr>
          <w:rFonts w:ascii="Source Sans Pro" w:hAnsi="Source Sans Pro"/>
          <w:color w:val="222222" w:themeColor="text1"/>
          <w:vertAlign w:val="superscript"/>
          <w:lang w:val="fr-FR"/>
        </w:rPr>
        <w:t>re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 signature, vous êtes automatiquement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redirigé vers votre espace privé</w:t>
      </w:r>
      <w:r w:rsidRPr="00C05E65">
        <w:rPr>
          <w:rFonts w:ascii="Source Sans Pro" w:hAnsi="Source Sans Pro"/>
          <w:color w:val="222222" w:themeColor="text1"/>
          <w:lang w:val="fr-FR"/>
        </w:rPr>
        <w:t>.</w:t>
      </w:r>
    </w:p>
    <w:p w14:paraId="51D28F19" w14:textId="6F6F1481" w:rsidR="00BA0F00" w:rsidRPr="00BA0F00" w:rsidRDefault="00BA0F00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Signature Nº2</w:t>
      </w:r>
    </w:p>
    <w:p w14:paraId="69FE5FA2" w14:textId="32BD0CC7" w:rsidR="00BA0F00" w:rsidRPr="00C05E65" w:rsidRDefault="00BA0F00" w:rsidP="00BA0F0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>Pour ajouter la 2</w:t>
      </w:r>
      <w:r w:rsidRPr="00C05E65">
        <w:rPr>
          <w:rFonts w:ascii="Source Sans Pro" w:hAnsi="Source Sans Pro"/>
          <w:color w:val="222222" w:themeColor="text1"/>
          <w:vertAlign w:val="superscript"/>
          <w:lang w:val="fr-FR"/>
        </w:rPr>
        <w:t>e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 signature</w:t>
      </w:r>
      <w:r w:rsidRPr="00C05E65">
        <w:rPr>
          <w:rFonts w:ascii="Source Sans Pro" w:hAnsi="Source Sans Pro"/>
          <w:lang w:val="fr-FR"/>
        </w:rPr>
        <w:t xml:space="preserve"> au nom de votre </w:t>
      </w:r>
      <w:r w:rsidRPr="00C05E65">
        <w:rPr>
          <w:rFonts w:ascii="Source Sans Pro" w:hAnsi="Source Sans Pro"/>
          <w:color w:val="222222" w:themeColor="text1"/>
          <w:lang w:val="fr-FR"/>
        </w:rPr>
        <w:t>conjoint·e/partenaire, cliquez sur "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Signer</w:t>
      </w:r>
      <w:r w:rsidRPr="00C05E65">
        <w:rPr>
          <w:rFonts w:ascii="Source Sans Pro" w:hAnsi="Source Sans Pro"/>
          <w:color w:val="222222" w:themeColor="text1"/>
          <w:lang w:val="fr-FR"/>
        </w:rPr>
        <w:t>".</w:t>
      </w:r>
    </w:p>
    <w:p w14:paraId="7B0AF100" w14:textId="6C4FFA35" w:rsidR="00BA0F00" w:rsidRPr="00C05E65" w:rsidRDefault="00BA0F00" w:rsidP="00BA0F0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>Cliquez sur "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Signer les documents</w:t>
      </w:r>
      <w:r w:rsidRPr="00C05E65">
        <w:rPr>
          <w:rFonts w:ascii="Source Sans Pro" w:hAnsi="Source Sans Pro"/>
          <w:color w:val="222222" w:themeColor="text1"/>
          <w:lang w:val="fr-FR"/>
        </w:rPr>
        <w:t>".</w:t>
      </w:r>
    </w:p>
    <w:p w14:paraId="60157E96" w14:textId="48DD5129" w:rsidR="00BA0F00" w:rsidRPr="00C05E65" w:rsidRDefault="00BA0F00" w:rsidP="00BA0F0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Répétez les étapes qui correspondent à </w:t>
      </w: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votre certificat</w:t>
      </w:r>
      <w:r w:rsidRPr="00C05E65">
        <w:rPr>
          <w:rFonts w:ascii="Source Sans Pro" w:hAnsi="Source Sans Pro"/>
          <w:color w:val="222222" w:themeColor="text1"/>
          <w:lang w:val="fr-FR"/>
        </w:rPr>
        <w:t>.</w:t>
      </w:r>
    </w:p>
    <w:p w14:paraId="643893E7" w14:textId="2A88813B" w:rsidR="00B57166" w:rsidRPr="00BA0F00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Ajout de pièces jointes</w:t>
      </w:r>
    </w:p>
    <w:p w14:paraId="52B1117B" w14:textId="3E886382" w:rsidR="00B57166" w:rsidRPr="00BA0F00" w:rsidRDefault="00BA0F00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Avant de pouvoir transmettre la déclaration d’impôt à l’Administration des contributions directes (ACD)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, vous devez d’abord </w:t>
      </w:r>
      <w:r w:rsidR="00B57166" w:rsidRPr="00BA0F00">
        <w:rPr>
          <w:rFonts w:ascii="Source Sans Pro" w:hAnsi="Source Sans Pro"/>
          <w:b/>
          <w:bCs/>
          <w:color w:val="222222" w:themeColor="text1"/>
          <w:lang w:val="fr-FR"/>
        </w:rPr>
        <w:t>ajouter toutes les pièces jointes obligatoires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 (marquées d’un </w:t>
      </w:r>
      <w:r w:rsidR="00B57166" w:rsidRPr="00BA0F00">
        <w:rPr>
          <w:rFonts w:ascii="Source Sans Pro SemiBold" w:hAnsi="Source Sans Pro SemiBold"/>
          <w:color w:val="990000"/>
          <w:lang w:val="fr-FR"/>
        </w:rPr>
        <w:t>*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>)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65C45DBA" w14:textId="1A9CDD39" w:rsidR="00B57166" w:rsidRPr="00BA0F00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Si vous voulez savoir comment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ajouter des pièces jointes à une démarche avec authentification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5" w:history="1">
        <w:r w:rsidRPr="00BA0F00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31FE347A" w14:textId="0095CF2F" w:rsidR="00B57166" w:rsidRPr="00BA0F00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4D4F45BB" wp14:editId="7E6CEBDB">
            <wp:extent cx="1080000" cy="1080000"/>
            <wp:effectExtent l="0" t="0" r="6350" b="6350"/>
            <wp:docPr id="15055174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174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417E8" w14:textId="2490984A" w:rsidR="00BA0F00" w:rsidRPr="00BA0F00" w:rsidRDefault="00BA0F00" w:rsidP="00BA0F0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Le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contrat de mandat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est automatiquement ajouté à la liste des pièces jointes obligatoires. Cliquez sur le symbole</w:t>
      </w:r>
      <w:r w:rsidR="00DC7BC6">
        <w:rPr>
          <w:rFonts w:ascii="Source Sans Pro" w:hAnsi="Source Sans Pro"/>
          <w:color w:val="222222" w:themeColor="text1"/>
          <w:lang w:val="fr-FR"/>
        </w:rPr>
        <w:t xml:space="preserve"> d’information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pour accéder au lien de téléchargement du formulaire.</w:t>
      </w:r>
    </w:p>
    <w:p w14:paraId="4F107AC6" w14:textId="218ED35E" w:rsidR="00B57166" w:rsidRPr="00BA0F00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Transmission</w:t>
      </w:r>
    </w:p>
    <w:p w14:paraId="4C85EB70" w14:textId="5826F6F6" w:rsidR="003C479B" w:rsidRPr="00BA0F00" w:rsidRDefault="00BA0F00" w:rsidP="00BA0F0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Après avoir ajouté toutes les pièces jointes, 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>cliquez sur "</w:t>
      </w:r>
      <w:r w:rsidR="00B57166" w:rsidRPr="00BA0F00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>".</w:t>
      </w:r>
    </w:p>
    <w:p w14:paraId="212422E4" w14:textId="28FC40D6" w:rsidR="003C479B" w:rsidRPr="00BA0F00" w:rsidRDefault="00B57166" w:rsidP="003C479B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Confirmez la transmission en cliquant sur "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Pr="00BA0F00">
        <w:rPr>
          <w:rFonts w:ascii="Source Sans Pro" w:hAnsi="Source Sans Pro"/>
          <w:color w:val="222222" w:themeColor="text1"/>
          <w:lang w:val="fr-FR"/>
        </w:rPr>
        <w:t>".</w:t>
      </w:r>
      <w:r w:rsidR="003C479B" w:rsidRPr="00BA0F00">
        <w:rPr>
          <w:rFonts w:ascii="Source Sans Pro" w:hAnsi="Source Sans Pro"/>
          <w:color w:val="222222" w:themeColor="text1"/>
          <w:lang w:val="fr-FR"/>
        </w:rPr>
        <w:t xml:space="preserve"> </w:t>
      </w:r>
    </w:p>
    <w:p w14:paraId="678A9B2F" w14:textId="5B57B729" w:rsidR="00B57166" w:rsidRPr="00BA0F00" w:rsidRDefault="00BA0F00" w:rsidP="00B57166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Vous avez transmis avec succès votre déclaration d’impôt à l’ACD !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 Vous recevez également un </w:t>
      </w:r>
      <w:r w:rsidR="00B57166" w:rsidRPr="00BA0F00">
        <w:rPr>
          <w:rFonts w:ascii="Source Sans Pro" w:hAnsi="Source Sans Pro"/>
          <w:b/>
          <w:bCs/>
          <w:color w:val="222222" w:themeColor="text1"/>
          <w:lang w:val="fr-FR"/>
        </w:rPr>
        <w:t>e-mail automatique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 vous informant de la bonne transmission de la démarche.</w:t>
      </w:r>
    </w:p>
    <w:p w14:paraId="324A8B8A" w14:textId="64BE20AC" w:rsidR="003C479B" w:rsidRPr="00BA0F00" w:rsidRDefault="003C479B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1" w:name="_Téléchargement"/>
      <w:bookmarkEnd w:id="1"/>
      <w:r w:rsidRPr="00BA0F00">
        <w:rPr>
          <w:rFonts w:ascii="Source Sans Pro SemiBold" w:hAnsi="Source Sans Pro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C05E65" w:rsidRDefault="00B91722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7" w:tooltip="Ouvrir le formulaire de contact du Helpdesk de Guichet.lu" w:history="1">
        <w:r w:rsidR="003C479B" w:rsidRPr="00C05E65">
          <w:rPr>
            <w:rStyle w:val="Hyperlink"/>
            <w:rFonts w:ascii="Source Sans Pro" w:hAnsi="Source Sans Pro"/>
            <w:b/>
            <w:bCs/>
            <w:lang w:val="fr-FR"/>
          </w:rPr>
          <w:t>Formulaire de contact</w:t>
        </w:r>
      </w:hyperlink>
    </w:p>
    <w:p w14:paraId="72AE546C" w14:textId="5295B49F" w:rsidR="004D3B86" w:rsidRPr="00BA0F00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BA0F00">
        <w:rPr>
          <w:rFonts w:ascii="Source Sans Pro" w:hAnsi="Source Sans Pro"/>
          <w:b/>
          <w:bCs/>
          <w:noProof/>
          <w:color w:val="222222" w:themeColor="text1"/>
          <w:lang w:val="fr-FR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 xml:space="preserve"> </w:t>
      </w:r>
    </w:p>
    <w:p w14:paraId="15D089E5" w14:textId="038F0773" w:rsidR="003C479B" w:rsidRPr="00C05E65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Accueil physique</w:t>
      </w:r>
    </w:p>
    <w:p w14:paraId="47EA25A6" w14:textId="77777777" w:rsidR="003C479B" w:rsidRPr="00C05E65" w:rsidRDefault="003C479B" w:rsidP="003C479B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11, rue Notre-Dame </w:t>
      </w:r>
      <w:r w:rsidRPr="00C05E65">
        <w:rPr>
          <w:rFonts w:ascii="Source Sans Pro" w:hAnsi="Source Sans Pro"/>
          <w:color w:val="222222" w:themeColor="text1"/>
          <w:lang w:val="fr-FR"/>
        </w:rPr>
        <w:br/>
        <w:t>L-2240 Luxembourg</w:t>
      </w:r>
    </w:p>
    <w:p w14:paraId="2B3FEB4B" w14:textId="768336F8" w:rsidR="003C479B" w:rsidRPr="00C05E65" w:rsidRDefault="003C479B" w:rsidP="003C479B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ouvert </w:t>
      </w:r>
      <w:r w:rsidR="00C22E6D" w:rsidRPr="00C05E65">
        <w:rPr>
          <w:rFonts w:ascii="Source Sans Pro" w:hAnsi="Source Sans Pro"/>
          <w:color w:val="222222" w:themeColor="text1"/>
          <w:lang w:val="fr-FR"/>
        </w:rPr>
        <w:t>du lundi au vendredi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C05E65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Téléphone</w:t>
      </w:r>
    </w:p>
    <w:p w14:paraId="6C5F16AD" w14:textId="77777777" w:rsidR="004D3B86" w:rsidRPr="00C05E65" w:rsidRDefault="004D3B86" w:rsidP="004D3B86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>(+352) 247 82 000</w:t>
      </w:r>
    </w:p>
    <w:p w14:paraId="02DE0159" w14:textId="0EC85CAA" w:rsidR="003C479B" w:rsidRPr="00C05E65" w:rsidRDefault="004D3B86" w:rsidP="004D3B86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joignable </w:t>
      </w:r>
      <w:r w:rsidR="00C22E6D" w:rsidRPr="00C05E65">
        <w:rPr>
          <w:rFonts w:ascii="Source Sans Pro" w:hAnsi="Source Sans Pro"/>
          <w:color w:val="222222" w:themeColor="text1"/>
          <w:lang w:val="fr-FR"/>
        </w:rPr>
        <w:t>du lundi au vendredi</w:t>
      </w:r>
      <w:r w:rsidRPr="00C05E65">
        <w:rPr>
          <w:rFonts w:ascii="Source Sans Pro" w:hAnsi="Source Sans Pro"/>
          <w:color w:val="222222" w:themeColor="text1"/>
          <w:lang w:val="fr-FR"/>
        </w:rPr>
        <w:t xml:space="preserve"> de 8h00 à 18h00</w:t>
      </w:r>
    </w:p>
    <w:p w14:paraId="5AEF3A16" w14:textId="27118900" w:rsidR="003C479B" w:rsidRPr="00C05E65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C05E65">
        <w:rPr>
          <w:rFonts w:ascii="Source Sans Pro" w:hAnsi="Source Sans Pro"/>
          <w:b/>
          <w:bCs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C05E65" w:rsidRDefault="004D3B86" w:rsidP="004D3B86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05E65">
        <w:rPr>
          <w:rFonts w:ascii="Source Sans Pro" w:hAnsi="Source Sans Pro"/>
          <w:color w:val="222222" w:themeColor="text1"/>
          <w:lang w:val="fr-FR"/>
        </w:rPr>
        <w:t xml:space="preserve">sur rendez-vous </w:t>
      </w:r>
      <w:r w:rsidR="00C22E6D" w:rsidRPr="00C05E65">
        <w:rPr>
          <w:rFonts w:ascii="Source Sans Pro" w:hAnsi="Source Sans Pro"/>
          <w:color w:val="222222" w:themeColor="text1"/>
          <w:lang w:val="fr-FR"/>
        </w:rPr>
        <w:t xml:space="preserve">du lundi au vendredi </w:t>
      </w:r>
      <w:r w:rsidRPr="00C05E65">
        <w:rPr>
          <w:rFonts w:ascii="Source Sans Pro" w:hAnsi="Source Sans Pro"/>
          <w:color w:val="222222" w:themeColor="text1"/>
          <w:lang w:val="fr-FR"/>
        </w:rPr>
        <w:t>de 8h30 à 17h30</w:t>
      </w:r>
    </w:p>
    <w:p w14:paraId="28D2BF80" w14:textId="26461334" w:rsidR="003C479B" w:rsidRPr="00C05E65" w:rsidRDefault="00B91722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9" w:tooltip="Prendre rendez-vous à l’accueil physique de Guichet.lu ou par appel vidéo avec le Helpdesk de Guichet.lu" w:history="1">
        <w:r w:rsidR="003C479B" w:rsidRPr="00C05E65">
          <w:rPr>
            <w:rStyle w:val="Hyperlink"/>
            <w:rFonts w:ascii="Source Sans Pro" w:hAnsi="Source Sans Pro"/>
            <w:b/>
            <w:bCs/>
            <w:lang w:val="fr-FR"/>
          </w:rPr>
          <w:t>Rendez-vous</w:t>
        </w:r>
      </w:hyperlink>
    </w:p>
    <w:p w14:paraId="37E038B1" w14:textId="2AA4C5FC" w:rsidR="004D3B86" w:rsidRPr="00BA0F00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BA0F00">
        <w:rPr>
          <w:rFonts w:ascii="Source Sans Pro" w:hAnsi="Source Sans Pro"/>
          <w:b/>
          <w:bCs/>
          <w:noProof/>
          <w:color w:val="222222" w:themeColor="text1"/>
          <w:lang w:val="fr-FR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BA0F00">
      <w:headerReference w:type="default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2761A24F" w:rsidR="00C124DE" w:rsidRDefault="006F39EB" w:rsidP="00BA0F00">
    <w:pPr>
      <w:pStyle w:val="Header"/>
      <w:spacing w:after="360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C75">
      <w:rPr>
        <w:noProof/>
      </w:rPr>
      <w:drawing>
        <wp:inline distT="0" distB="0" distL="0" distR="0" wp14:anchorId="37333E72" wp14:editId="313222CD">
          <wp:extent cx="1700974" cy="540000"/>
          <wp:effectExtent l="0" t="0" r="0" b="0"/>
          <wp:docPr id="1038198525" name="Picture 1">
            <a:hlinkClick xmlns:a="http://schemas.openxmlformats.org/drawingml/2006/main" r:id="rId2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98525" name="Picture 1">
                    <a:hlinkClick r:id="rId2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974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6B14404C"/>
    <w:lvl w:ilvl="0" w:tplc="8E7EF07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OQvbKFAEwLSVzoilgsryqxIeMpXc13LE+icdiZ7An5BLv868khD7XJ5YbR9Lp15CBhF5368pcvnS0WCDXYkCxA==" w:salt="+cxjk/Xpbo1GzQOenJtEvA==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0E5EB0"/>
    <w:rsid w:val="00113D66"/>
    <w:rsid w:val="001547E1"/>
    <w:rsid w:val="001862CD"/>
    <w:rsid w:val="00195C69"/>
    <w:rsid w:val="001E239E"/>
    <w:rsid w:val="001F052A"/>
    <w:rsid w:val="001F5EF3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83539"/>
    <w:rsid w:val="003A74E4"/>
    <w:rsid w:val="003C479B"/>
    <w:rsid w:val="00440C88"/>
    <w:rsid w:val="00452CD5"/>
    <w:rsid w:val="00456768"/>
    <w:rsid w:val="004B6A08"/>
    <w:rsid w:val="004C3FB2"/>
    <w:rsid w:val="004D3B86"/>
    <w:rsid w:val="004D5386"/>
    <w:rsid w:val="00503733"/>
    <w:rsid w:val="005118CE"/>
    <w:rsid w:val="005147E9"/>
    <w:rsid w:val="00525BAF"/>
    <w:rsid w:val="0053262C"/>
    <w:rsid w:val="005406E2"/>
    <w:rsid w:val="00543696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87AE3"/>
    <w:rsid w:val="006A6264"/>
    <w:rsid w:val="006B36DA"/>
    <w:rsid w:val="006B7BDF"/>
    <w:rsid w:val="006F0B64"/>
    <w:rsid w:val="006F39EB"/>
    <w:rsid w:val="00703BBD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2C6E"/>
    <w:rsid w:val="0083789A"/>
    <w:rsid w:val="0084094A"/>
    <w:rsid w:val="00854FAB"/>
    <w:rsid w:val="008876D5"/>
    <w:rsid w:val="009401EA"/>
    <w:rsid w:val="00965C4F"/>
    <w:rsid w:val="009828E6"/>
    <w:rsid w:val="009A75BD"/>
    <w:rsid w:val="009B2186"/>
    <w:rsid w:val="00A630F1"/>
    <w:rsid w:val="00A75625"/>
    <w:rsid w:val="00A77BF4"/>
    <w:rsid w:val="00A86711"/>
    <w:rsid w:val="00AB1867"/>
    <w:rsid w:val="00AE3ADB"/>
    <w:rsid w:val="00B00F2D"/>
    <w:rsid w:val="00B21338"/>
    <w:rsid w:val="00B3451E"/>
    <w:rsid w:val="00B47024"/>
    <w:rsid w:val="00B549F4"/>
    <w:rsid w:val="00B57166"/>
    <w:rsid w:val="00B90BB5"/>
    <w:rsid w:val="00B91722"/>
    <w:rsid w:val="00BA0F00"/>
    <w:rsid w:val="00BB026B"/>
    <w:rsid w:val="00BC03D5"/>
    <w:rsid w:val="00BD0B31"/>
    <w:rsid w:val="00C05E65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B6C75"/>
    <w:rsid w:val="00DC1B56"/>
    <w:rsid w:val="00DC7BC6"/>
    <w:rsid w:val="00E43EE8"/>
    <w:rsid w:val="00EB72D2"/>
    <w:rsid w:val="00EC5FF5"/>
    <w:rsid w:val="00ED6B24"/>
    <w:rsid w:val="00EE3962"/>
    <w:rsid w:val="00F003E8"/>
    <w:rsid w:val="00F07178"/>
    <w:rsid w:val="00F31FA0"/>
    <w:rsid w:val="00F44413"/>
    <w:rsid w:val="00F75E3E"/>
    <w:rsid w:val="00F83293"/>
    <w:rsid w:val="00FA01EF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guichet.public.lu/fr/citoyens/support/aide/tutoriels/fonctionnalites-cles/signature-transmission.html" TargetMode="External"/><Relationship Id="rId17" Type="http://schemas.openxmlformats.org/officeDocument/2006/relationships/hyperlink" Target="https://guichet.public.lu/fr/citoyens/support/contact/contact_guichet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uichet.public.lu/fr/citoyens/support/aide/tutoriels/fonctionnalites-cles/ajout-piec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uichet.public.lu/fr/citoyens/support/aide/tutoriels/citoyens/double-signature-sans-mandat.html" TargetMode="External"/><Relationship Id="rId19" Type="http://schemas.openxmlformats.org/officeDocument/2006/relationships/hyperlink" Target="https://guichet.public.lu/fr/citoyens/citoyennete/papiers-identite/carte-identite/rdv-accueil-guichet-lu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mpotsdirects.public.lu/dam-assets/fr/formulaires/pers_physiques/2023/101f-2023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123easy.public.lu/fr.html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05D1-E71D-48A5-A5B4-EC63E7B8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753</Words>
  <Characters>4297</Characters>
  <Application>Microsoft Office Word</Application>
  <DocSecurity>8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 et transmettre notre déclaration d’impôt par voie électronique (avec mandat privé)</dc:title>
  <dc:subject/>
  <dc:creator/>
  <cp:keywords/>
  <dc:description/>
  <cp:lastModifiedBy/>
  <cp:revision>1</cp:revision>
  <dcterms:created xsi:type="dcterms:W3CDTF">2025-04-24T09:08:00Z</dcterms:created>
  <dcterms:modified xsi:type="dcterms:W3CDTF">2025-04-24T09:08:00Z</dcterms:modified>
</cp:coreProperties>
</file>